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1BE8" w14:textId="6D2C43FD" w:rsidR="00F6205E" w:rsidRPr="00807CE4" w:rsidRDefault="004465C1">
      <w:pPr>
        <w:tabs>
          <w:tab w:val="left" w:pos="342"/>
          <w:tab w:val="center" w:pos="5112"/>
          <w:tab w:val="right" w:pos="9792"/>
        </w:tabs>
        <w:rPr>
          <w:rFonts w:ascii="Garamond" w:hAnsi="Garamond"/>
          <w:b/>
          <w:sz w:val="18"/>
        </w:rPr>
      </w:pPr>
      <w:bookmarkStart w:id="0" w:name="_GoBack"/>
      <w:bookmarkEnd w:id="0"/>
      <w:r w:rsidRPr="00807CE4">
        <w:rPr>
          <w:rFonts w:ascii="Garamond" w:hAnsi="Garamond"/>
          <w:noProof/>
          <w:snapToGrid/>
          <w:sz w:val="16"/>
        </w:rPr>
        <w:drawing>
          <wp:anchor distT="0" distB="0" distL="114300" distR="114300" simplePos="0" relativeHeight="251658240" behindDoc="1" locked="0" layoutInCell="1" allowOverlap="1" wp14:anchorId="5C3153C2" wp14:editId="3CDA6EA2">
            <wp:simplePos x="0" y="0"/>
            <wp:positionH relativeFrom="margin">
              <wp:posOffset>2438400</wp:posOffset>
            </wp:positionH>
            <wp:positionV relativeFrom="paragraph">
              <wp:posOffset>68580</wp:posOffset>
            </wp:positionV>
            <wp:extent cx="1058428" cy="772675"/>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rthouse_calend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8428" cy="772675"/>
                    </a:xfrm>
                    <a:prstGeom prst="rect">
                      <a:avLst/>
                    </a:prstGeom>
                  </pic:spPr>
                </pic:pic>
              </a:graphicData>
            </a:graphic>
          </wp:anchor>
        </w:drawing>
      </w:r>
    </w:p>
    <w:p w14:paraId="2FFC075F" w14:textId="2DC4ACF7" w:rsidR="004465C1" w:rsidRPr="00807CE4" w:rsidRDefault="004465C1">
      <w:pPr>
        <w:tabs>
          <w:tab w:val="left" w:pos="342"/>
          <w:tab w:val="center" w:pos="5112"/>
          <w:tab w:val="right" w:pos="9792"/>
        </w:tabs>
        <w:rPr>
          <w:rFonts w:ascii="Garamond" w:hAnsi="Garamond"/>
          <w:sz w:val="16"/>
        </w:rPr>
      </w:pPr>
    </w:p>
    <w:p w14:paraId="50D34C60" w14:textId="77777777" w:rsidR="00F6205E" w:rsidRPr="00807CE4" w:rsidRDefault="00F6205E">
      <w:pPr>
        <w:tabs>
          <w:tab w:val="left" w:pos="342"/>
          <w:tab w:val="center" w:pos="5112"/>
          <w:tab w:val="right" w:pos="9792"/>
        </w:tabs>
        <w:rPr>
          <w:rFonts w:ascii="Garamond" w:hAnsi="Garamond"/>
          <w:sz w:val="16"/>
        </w:rPr>
      </w:pPr>
    </w:p>
    <w:p w14:paraId="40B2B074" w14:textId="77777777" w:rsidR="004465C1" w:rsidRPr="00807CE4" w:rsidRDefault="004465C1" w:rsidP="00287408"/>
    <w:p w14:paraId="771E3107" w14:textId="77777777" w:rsidR="004465C1" w:rsidRPr="00807CE4" w:rsidRDefault="004465C1" w:rsidP="00287408"/>
    <w:p w14:paraId="661DF86C" w14:textId="77777777" w:rsidR="004465C1" w:rsidRPr="00807CE4" w:rsidRDefault="004465C1" w:rsidP="00287408"/>
    <w:p w14:paraId="1E1253B8" w14:textId="22D31545" w:rsidR="004465C1" w:rsidRPr="00807CE4" w:rsidRDefault="004465C1" w:rsidP="00197CBD">
      <w:pPr>
        <w:jc w:val="center"/>
        <w:rPr>
          <w:rFonts w:asciiTheme="minorHAnsi" w:hAnsiTheme="minorHAnsi" w:cstheme="minorHAnsi"/>
          <w:sz w:val="20"/>
        </w:rPr>
      </w:pPr>
      <w:r w:rsidRPr="00807CE4">
        <w:rPr>
          <w:rFonts w:asciiTheme="minorHAnsi" w:hAnsiTheme="minorHAnsi" w:cstheme="minorHAnsi"/>
          <w:sz w:val="20"/>
        </w:rPr>
        <w:t>St. Joseph County Downtown Development Authorities</w:t>
      </w:r>
    </w:p>
    <w:p w14:paraId="16E3B86F" w14:textId="234C52D4" w:rsidR="004465C1" w:rsidRPr="00807CE4" w:rsidRDefault="00197CBD" w:rsidP="00197CBD">
      <w:pPr>
        <w:jc w:val="center"/>
        <w:rPr>
          <w:rFonts w:asciiTheme="minorHAnsi" w:hAnsiTheme="minorHAnsi" w:cstheme="minorHAnsi"/>
          <w:sz w:val="20"/>
        </w:rPr>
      </w:pPr>
      <w:r w:rsidRPr="00807CE4">
        <w:rPr>
          <w:rFonts w:asciiTheme="minorHAnsi" w:hAnsiTheme="minorHAnsi" w:cstheme="minorHAnsi"/>
          <w:sz w:val="20"/>
        </w:rPr>
        <w:t>115 White Pigeon Street</w:t>
      </w:r>
      <w:r w:rsidRPr="00807CE4">
        <w:rPr>
          <w:rFonts w:asciiTheme="minorHAnsi" w:hAnsiTheme="minorHAnsi" w:cstheme="minorHAnsi"/>
          <w:sz w:val="20"/>
        </w:rPr>
        <w:br/>
        <w:t>Constantine, MI 49042</w:t>
      </w:r>
      <w:r w:rsidRPr="00807CE4">
        <w:rPr>
          <w:rFonts w:asciiTheme="minorHAnsi" w:hAnsiTheme="minorHAnsi" w:cstheme="minorHAnsi"/>
          <w:sz w:val="20"/>
        </w:rPr>
        <w:br/>
        <w:t>Ph: (269) 435-2085</w:t>
      </w:r>
      <w:r w:rsidRPr="00807CE4">
        <w:rPr>
          <w:rFonts w:asciiTheme="minorHAnsi" w:hAnsiTheme="minorHAnsi" w:cstheme="minorHAnsi"/>
          <w:sz w:val="20"/>
        </w:rPr>
        <w:br/>
        <w:t>Fax: (269) 435-7681</w:t>
      </w:r>
    </w:p>
    <w:p w14:paraId="2F400135" w14:textId="77777777" w:rsidR="004465C1" w:rsidRPr="00807CE4" w:rsidRDefault="004465C1" w:rsidP="004465C1">
      <w:pPr>
        <w:jc w:val="center"/>
      </w:pPr>
    </w:p>
    <w:p w14:paraId="1F093AD1" w14:textId="06707A66" w:rsidR="00702B8E" w:rsidRPr="00807CE4" w:rsidRDefault="00E82188" w:rsidP="00287408">
      <w:r w:rsidRPr="00807CE4">
        <w:fldChar w:fldCharType="begin"/>
      </w:r>
      <w:r w:rsidRPr="00807CE4">
        <w:instrText xml:space="preserve"> DATE \@ "MMMM d, yyyy" </w:instrText>
      </w:r>
      <w:r w:rsidRPr="00807CE4">
        <w:fldChar w:fldCharType="separate"/>
      </w:r>
      <w:r w:rsidR="00137345">
        <w:rPr>
          <w:noProof/>
        </w:rPr>
        <w:t>October 22, 2019</w:t>
      </w:r>
      <w:r w:rsidRPr="00807CE4">
        <w:fldChar w:fldCharType="end"/>
      </w:r>
    </w:p>
    <w:p w14:paraId="21206B69" w14:textId="73C55882" w:rsidR="00E82188" w:rsidRPr="00807CE4" w:rsidRDefault="00E82188" w:rsidP="00287408"/>
    <w:p w14:paraId="74E16A5C" w14:textId="5AD1A51F" w:rsidR="00E82188" w:rsidRPr="00807CE4" w:rsidRDefault="00E82188" w:rsidP="00287408">
      <w:r w:rsidRPr="00807CE4">
        <w:t>FOR IMMEDIATE RELEASE:</w:t>
      </w:r>
    </w:p>
    <w:p w14:paraId="37B875A5" w14:textId="3A861D8C" w:rsidR="00E82188" w:rsidRPr="00807CE4" w:rsidRDefault="00E82188" w:rsidP="00287408"/>
    <w:p w14:paraId="46285F32" w14:textId="55104BC3" w:rsidR="00E82188" w:rsidRPr="00807CE4" w:rsidRDefault="00197CBD" w:rsidP="00287408">
      <w:r w:rsidRPr="00807CE4">
        <w:t>St. Joseph County</w:t>
      </w:r>
      <w:r w:rsidR="00E82188" w:rsidRPr="00807CE4">
        <w:t>, MI—</w:t>
      </w:r>
      <w:r w:rsidR="00427778" w:rsidRPr="00807CE4">
        <w:t>Interesting and significant h</w:t>
      </w:r>
      <w:r w:rsidRPr="00807CE4">
        <w:t>istoric sites</w:t>
      </w:r>
      <w:r w:rsidR="00427778" w:rsidRPr="00807CE4">
        <w:t xml:space="preserve"> throughout St. Joseph County are </w:t>
      </w:r>
      <w:r w:rsidR="00364A6D" w:rsidRPr="00807CE4">
        <w:t>the focus</w:t>
      </w:r>
      <w:r w:rsidR="00427778" w:rsidRPr="00807CE4">
        <w:t xml:space="preserve"> of a driving tour planned for Saturday, Nov. 2. The tour is self-guided, and free.</w:t>
      </w:r>
    </w:p>
    <w:p w14:paraId="7194167D" w14:textId="592F9A97" w:rsidR="00427778" w:rsidRPr="00807CE4" w:rsidRDefault="00427778" w:rsidP="00287408"/>
    <w:p w14:paraId="124A8353" w14:textId="265D0099" w:rsidR="00427778" w:rsidRPr="00807CE4" w:rsidRDefault="00427778" w:rsidP="00287408">
      <w:r w:rsidRPr="00807CE4">
        <w:t>“This is a great family activity,” said Diana Lammott, Director for the Constantine Downtown Development Authority. “Families can pile into their cars, and head out to learn interesting things about the county we live in.”</w:t>
      </w:r>
    </w:p>
    <w:p w14:paraId="5C490436" w14:textId="78336BAC" w:rsidR="00427778" w:rsidRPr="00807CE4" w:rsidRDefault="00427778" w:rsidP="00287408"/>
    <w:p w14:paraId="67B6A071" w14:textId="0FE1ECE6" w:rsidR="00427778" w:rsidRPr="00807CE4" w:rsidRDefault="00427778" w:rsidP="00287408">
      <w:r w:rsidRPr="00807CE4">
        <w:t xml:space="preserve">The historic tour is a combined effort of the St. Joseph County’s DDAs and Chambers of Commerce, and the St. Joseph Historical Society. The DDAs include </w:t>
      </w:r>
      <w:r w:rsidR="00266521" w:rsidRPr="00807CE4">
        <w:t xml:space="preserve">Burr Oak, </w:t>
      </w:r>
      <w:r w:rsidRPr="00807CE4">
        <w:t>Centreville, Constantine, Colon, Mendon, Sturgis</w:t>
      </w:r>
      <w:r w:rsidR="00266521" w:rsidRPr="00807CE4">
        <w:t xml:space="preserve">, </w:t>
      </w:r>
      <w:r w:rsidRPr="00807CE4">
        <w:t>Three Rivers</w:t>
      </w:r>
      <w:r w:rsidR="00266521" w:rsidRPr="00807CE4">
        <w:t xml:space="preserve"> and White Pigeon</w:t>
      </w:r>
      <w:r w:rsidRPr="00807CE4">
        <w:t>, along with the Sturgis and Three Rivers Chambers of Commerce.</w:t>
      </w:r>
    </w:p>
    <w:p w14:paraId="64574378" w14:textId="02C45187" w:rsidR="00E82188" w:rsidRPr="00807CE4" w:rsidRDefault="00E82188" w:rsidP="00287408"/>
    <w:p w14:paraId="40784FFB" w14:textId="22D39FD3" w:rsidR="00E82188" w:rsidRPr="00807CE4" w:rsidRDefault="00E82188" w:rsidP="00287408">
      <w:r w:rsidRPr="00807CE4">
        <w:t xml:space="preserve">“We </w:t>
      </w:r>
      <w:r w:rsidR="00F32194" w:rsidRPr="00807CE4">
        <w:t>worked together to compile a terrific list of local historic places,</w:t>
      </w:r>
      <w:r w:rsidR="00F773C0" w:rsidRPr="00807CE4">
        <w:t>”</w:t>
      </w:r>
      <w:r w:rsidR="00F32194" w:rsidRPr="00807CE4">
        <w:t xml:space="preserve"> said Tricia Meyer, Executive Director of the Three Rivers DDA &amp; Main Street Program. “</w:t>
      </w:r>
      <w:r w:rsidR="00335373" w:rsidRPr="00807CE4">
        <w:t xml:space="preserve">The tour covers eight towns, and a varied collection of sites—such as the oldest building in St. Joseph County to historic commercial downtown buildings to </w:t>
      </w:r>
      <w:r w:rsidR="00984B60" w:rsidRPr="00807CE4">
        <w:t>important</w:t>
      </w:r>
      <w:r w:rsidR="00335373" w:rsidRPr="00807CE4">
        <w:t xml:space="preserve"> markers at parks and cemeteries.”</w:t>
      </w:r>
    </w:p>
    <w:p w14:paraId="262802BB" w14:textId="67FD774E" w:rsidR="00F773C0" w:rsidRPr="00807CE4" w:rsidRDefault="00F773C0" w:rsidP="00287408"/>
    <w:p w14:paraId="16BDBE15" w14:textId="47FB258E" w:rsidR="00984B60" w:rsidRPr="00807CE4" w:rsidRDefault="00984B60" w:rsidP="006A094C">
      <w:r w:rsidRPr="00807CE4">
        <w:t xml:space="preserve">The </w:t>
      </w:r>
      <w:r w:rsidR="00980740" w:rsidRPr="00807CE4">
        <w:t xml:space="preserve">free </w:t>
      </w:r>
      <w:r w:rsidRPr="00807CE4">
        <w:t xml:space="preserve">tour pamphlet with pictures and descriptions of the historic locations is available at your local DDA office, and online at </w:t>
      </w:r>
      <w:hyperlink r:id="rId7" w:history="1">
        <w:r w:rsidR="006A094C" w:rsidRPr="00807CE4">
          <w:rPr>
            <w:rStyle w:val="Hyperlink"/>
          </w:rPr>
          <w:t>https://www.facebook.com/events/410346889629374/</w:t>
        </w:r>
      </w:hyperlink>
      <w:r w:rsidR="006A094C" w:rsidRPr="00807CE4">
        <w:t>.</w:t>
      </w:r>
    </w:p>
    <w:p w14:paraId="7C93A89E" w14:textId="77777777" w:rsidR="00984B60" w:rsidRPr="00807CE4" w:rsidRDefault="00984B60" w:rsidP="006A094C"/>
    <w:p w14:paraId="1A390456" w14:textId="7CB06060" w:rsidR="00BF4D3F" w:rsidRPr="00807CE4" w:rsidRDefault="00335373" w:rsidP="00BF4D3F">
      <w:r w:rsidRPr="00807CE4">
        <w:t xml:space="preserve">Some of the historic buildings will be open to accept visitors. Hours at certain locations will vary. Some sites </w:t>
      </w:r>
      <w:r w:rsidR="001C6D91" w:rsidRPr="00807CE4">
        <w:t>gratefully accept</w:t>
      </w:r>
      <w:r w:rsidRPr="00807CE4">
        <w:t xml:space="preserve"> donations. </w:t>
      </w:r>
      <w:r w:rsidR="00980740" w:rsidRPr="00807CE4">
        <w:t>See the tour pamphlet for more details.</w:t>
      </w:r>
    </w:p>
    <w:p w14:paraId="3ED3B1D2" w14:textId="5A599862" w:rsidR="00BF4D3F" w:rsidRPr="00807CE4" w:rsidRDefault="00BF4D3F" w:rsidP="00BF4D3F"/>
    <w:p w14:paraId="3A37D24D" w14:textId="3B66DF2F" w:rsidR="00BF4D3F" w:rsidRPr="00807CE4" w:rsidRDefault="00BF4D3F" w:rsidP="006A094C">
      <w:r w:rsidRPr="00807CE4">
        <w:t xml:space="preserve">For more information, contact </w:t>
      </w:r>
      <w:r w:rsidR="00980740" w:rsidRPr="00807CE4">
        <w:t>Kirk Spence</w:t>
      </w:r>
      <w:r w:rsidRPr="00807CE4">
        <w:t xml:space="preserve"> at (269) </w:t>
      </w:r>
      <w:r w:rsidR="00980740" w:rsidRPr="00807CE4">
        <w:t>491-0773</w:t>
      </w:r>
      <w:r w:rsidR="006A094C" w:rsidRPr="00807CE4">
        <w:t xml:space="preserve">, or visit </w:t>
      </w:r>
      <w:hyperlink r:id="rId8" w:history="1">
        <w:r w:rsidR="006A094C" w:rsidRPr="00807CE4">
          <w:rPr>
            <w:rStyle w:val="Hyperlink"/>
          </w:rPr>
          <w:t>facebook.com/stjosephcountyddadirectors</w:t>
        </w:r>
      </w:hyperlink>
      <w:r w:rsidRPr="00807CE4">
        <w:t>.</w:t>
      </w:r>
    </w:p>
    <w:p w14:paraId="05A3096A" w14:textId="5AACCF38" w:rsidR="00BF4D3F" w:rsidRPr="00807CE4" w:rsidRDefault="00BF4D3F" w:rsidP="00BF4D3F"/>
    <w:p w14:paraId="2CC4B824" w14:textId="08C0CF0F" w:rsidR="00BF4D3F" w:rsidRDefault="00BF4D3F" w:rsidP="00BF4D3F">
      <w:pPr>
        <w:jc w:val="center"/>
      </w:pPr>
      <w:r w:rsidRPr="00807CE4">
        <w:t>###</w:t>
      </w:r>
    </w:p>
    <w:p w14:paraId="5002E5DC" w14:textId="77777777" w:rsidR="00BF4D3F" w:rsidRPr="00287408" w:rsidRDefault="00BF4D3F" w:rsidP="00287408"/>
    <w:sectPr w:rsidR="00BF4D3F" w:rsidRPr="00287408">
      <w:endnotePr>
        <w:numFmt w:val="decimal"/>
      </w:endnotePr>
      <w:pgSz w:w="12240" w:h="15840"/>
      <w:pgMar w:top="1008" w:right="1440" w:bottom="1440" w:left="1440" w:header="720" w:footer="6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198A3" w14:textId="77777777" w:rsidR="00241DAD" w:rsidRDefault="00241DAD">
      <w:r>
        <w:separator/>
      </w:r>
    </w:p>
  </w:endnote>
  <w:endnote w:type="continuationSeparator" w:id="0">
    <w:p w14:paraId="1EF55FAA" w14:textId="77777777" w:rsidR="00241DAD" w:rsidRDefault="0024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4FE8F" w14:textId="77777777" w:rsidR="00241DAD" w:rsidRDefault="00241DAD">
      <w:r>
        <w:separator/>
      </w:r>
    </w:p>
  </w:footnote>
  <w:footnote w:type="continuationSeparator" w:id="0">
    <w:p w14:paraId="60BA3519" w14:textId="77777777" w:rsidR="00241DAD" w:rsidRDefault="00241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8E"/>
    <w:rsid w:val="00001989"/>
    <w:rsid w:val="00006562"/>
    <w:rsid w:val="000102F3"/>
    <w:rsid w:val="00065707"/>
    <w:rsid w:val="00137345"/>
    <w:rsid w:val="001950DA"/>
    <w:rsid w:val="00197CBD"/>
    <w:rsid w:val="001C6D91"/>
    <w:rsid w:val="00241DAD"/>
    <w:rsid w:val="00266521"/>
    <w:rsid w:val="00287408"/>
    <w:rsid w:val="002C2E2D"/>
    <w:rsid w:val="00335373"/>
    <w:rsid w:val="00364A6D"/>
    <w:rsid w:val="003A41E8"/>
    <w:rsid w:val="00427778"/>
    <w:rsid w:val="004465C1"/>
    <w:rsid w:val="00486F0F"/>
    <w:rsid w:val="00556F51"/>
    <w:rsid w:val="00582383"/>
    <w:rsid w:val="00584544"/>
    <w:rsid w:val="005B2C4A"/>
    <w:rsid w:val="006A094C"/>
    <w:rsid w:val="006A423E"/>
    <w:rsid w:val="00702B8E"/>
    <w:rsid w:val="00782675"/>
    <w:rsid w:val="00782D04"/>
    <w:rsid w:val="007A2B43"/>
    <w:rsid w:val="007E30F1"/>
    <w:rsid w:val="007F1179"/>
    <w:rsid w:val="00807CE4"/>
    <w:rsid w:val="00813AEC"/>
    <w:rsid w:val="00846006"/>
    <w:rsid w:val="0091001A"/>
    <w:rsid w:val="00912765"/>
    <w:rsid w:val="00980740"/>
    <w:rsid w:val="00984B60"/>
    <w:rsid w:val="009921F6"/>
    <w:rsid w:val="009D0EF3"/>
    <w:rsid w:val="00A8303E"/>
    <w:rsid w:val="00AA1B29"/>
    <w:rsid w:val="00AF5068"/>
    <w:rsid w:val="00B049F9"/>
    <w:rsid w:val="00B910D1"/>
    <w:rsid w:val="00BF4D3F"/>
    <w:rsid w:val="00C10043"/>
    <w:rsid w:val="00CC078D"/>
    <w:rsid w:val="00D97B77"/>
    <w:rsid w:val="00DD74BE"/>
    <w:rsid w:val="00E82188"/>
    <w:rsid w:val="00F32194"/>
    <w:rsid w:val="00F6205E"/>
    <w:rsid w:val="00F773C0"/>
    <w:rsid w:val="00FE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1C19D"/>
  <w15:chartTrackingRefBased/>
  <w15:docId w15:val="{9EAF03C7-3221-45EF-A43E-BDD1A5B4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right" w:pos="10152"/>
      </w:tabs>
      <w:jc w:val="center"/>
      <w:outlineLvl w:val="0"/>
    </w:pPr>
    <w:rPr>
      <w:rFonts w:ascii="Garamond" w:hAnsi="Garamond"/>
      <w:b/>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02B8E"/>
    <w:rPr>
      <w:rFonts w:ascii="Segoe UI" w:hAnsi="Segoe UI" w:cs="Segoe UI"/>
      <w:sz w:val="18"/>
      <w:szCs w:val="18"/>
    </w:rPr>
  </w:style>
  <w:style w:type="character" w:customStyle="1" w:styleId="BalloonTextChar">
    <w:name w:val="Balloon Text Char"/>
    <w:link w:val="BalloonText"/>
    <w:uiPriority w:val="99"/>
    <w:semiHidden/>
    <w:rsid w:val="00702B8E"/>
    <w:rPr>
      <w:rFonts w:ascii="Segoe UI" w:hAnsi="Segoe UI" w:cs="Segoe UI"/>
      <w:snapToGrid w:val="0"/>
      <w:sz w:val="18"/>
      <w:szCs w:val="18"/>
    </w:rPr>
  </w:style>
  <w:style w:type="character" w:styleId="Strong">
    <w:name w:val="Strong"/>
    <w:basedOn w:val="DefaultParagraphFont"/>
    <w:uiPriority w:val="22"/>
    <w:qFormat/>
    <w:rsid w:val="00197CBD"/>
    <w:rPr>
      <w:b/>
      <w:bCs/>
    </w:rPr>
  </w:style>
  <w:style w:type="character" w:styleId="Hyperlink">
    <w:name w:val="Hyperlink"/>
    <w:basedOn w:val="DefaultParagraphFont"/>
    <w:uiPriority w:val="99"/>
    <w:unhideWhenUsed/>
    <w:rsid w:val="006A0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2796">
      <w:bodyDiv w:val="1"/>
      <w:marLeft w:val="0"/>
      <w:marRight w:val="0"/>
      <w:marTop w:val="0"/>
      <w:marBottom w:val="0"/>
      <w:divBdr>
        <w:top w:val="none" w:sz="0" w:space="0" w:color="auto"/>
        <w:left w:val="none" w:sz="0" w:space="0" w:color="auto"/>
        <w:bottom w:val="none" w:sz="0" w:space="0" w:color="auto"/>
        <w:right w:val="none" w:sz="0" w:space="0" w:color="auto"/>
      </w:divBdr>
    </w:div>
    <w:div w:id="15334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stjosephcountyddadirectors" TargetMode="External"/><Relationship Id="rId3" Type="http://schemas.openxmlformats.org/officeDocument/2006/relationships/webSettings" Target="webSettings.xml"/><Relationship Id="rId7" Type="http://schemas.openxmlformats.org/officeDocument/2006/relationships/hyperlink" Target="https://www.facebook.com/events/4103468896293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STURGEON LAKE</vt:lpstr>
    </vt:vector>
  </TitlesOfParts>
  <Company>Village of Colon</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STURGEON LAKE</dc:title>
  <dc:subject/>
  <dc:creator>Gula Carter</dc:creator>
  <cp:keywords/>
  <cp:lastModifiedBy>betty stienbarger</cp:lastModifiedBy>
  <cp:revision>2</cp:revision>
  <cp:lastPrinted>2019-10-17T13:23:00Z</cp:lastPrinted>
  <dcterms:created xsi:type="dcterms:W3CDTF">2019-10-22T14:52:00Z</dcterms:created>
  <dcterms:modified xsi:type="dcterms:W3CDTF">2019-10-22T14:52:00Z</dcterms:modified>
</cp:coreProperties>
</file>